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B" w:rsidRPr="00224E9B" w:rsidRDefault="00224E9B" w:rsidP="00224E9B">
      <w:pPr>
        <w:spacing w:after="0" w:line="240" w:lineRule="auto"/>
        <w:ind w:right="-314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 xml:space="preserve">Приложение №1 </w:t>
      </w:r>
    </w:p>
    <w:p w:rsidR="00224E9B" w:rsidRPr="00224E9B" w:rsidRDefault="00224E9B" w:rsidP="00224E9B">
      <w:pPr>
        <w:keepNext/>
        <w:keepLines/>
        <w:spacing w:after="0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224E9B">
        <w:rPr>
          <w:rFonts w:ascii="Times New Roman" w:eastAsiaTheme="minorHAnsi" w:hAnsi="Times New Roman"/>
          <w:b/>
        </w:rPr>
        <w:t>к спецификации № 1 к договору №____________ от ______2015г.</w:t>
      </w:r>
    </w:p>
    <w:p w:rsidR="00224E9B" w:rsidRDefault="00224E9B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</w:pPr>
    </w:p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ТЕХНИЧЕСКОЕ ЗАДАНИЕ</w:t>
      </w:r>
    </w:p>
    <w:p w:rsidR="00D80C0F" w:rsidRPr="00D80C0F" w:rsidRDefault="00D80C0F" w:rsidP="00F31CC2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на поставку </w:t>
      </w:r>
      <w:r w:rsidR="00F31CC2">
        <w:rPr>
          <w:rFonts w:ascii="Times New Roman" w:eastAsiaTheme="minorHAnsi" w:hAnsi="Times New Roman"/>
          <w:b/>
          <w:sz w:val="28"/>
          <w:szCs w:val="28"/>
          <w:lang w:eastAsia="ar-SA"/>
        </w:rPr>
        <w:t>инъекций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для нужд</w:t>
      </w:r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косметолог</w:t>
      </w:r>
      <w:proofErr w:type="gramStart"/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>ии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ООО</w:t>
      </w:r>
      <w:proofErr w:type="gram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«</w:t>
      </w:r>
      <w:proofErr w:type="spellStart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»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C77AEB" w:rsidRPr="00C77AEB" w:rsidRDefault="00004085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004085">
        <w:rPr>
          <w:rFonts w:ascii="Times New Roman" w:eastAsia="Times New Roman" w:hAnsi="Times New Roman"/>
          <w:b/>
          <w:bCs/>
          <w:lang w:eastAsia="ru-RU"/>
        </w:rPr>
        <w:t xml:space="preserve">ЛОТ №2 Поставка инъекций </w:t>
      </w:r>
      <w:proofErr w:type="spellStart"/>
      <w:r w:rsidRPr="00004085">
        <w:rPr>
          <w:rFonts w:ascii="Times New Roman" w:eastAsia="Times New Roman" w:hAnsi="Times New Roman"/>
          <w:b/>
          <w:bCs/>
          <w:lang w:eastAsia="ru-RU"/>
        </w:rPr>
        <w:t>Суджидерм</w:t>
      </w:r>
      <w:proofErr w:type="spellEnd"/>
      <w:r w:rsidRPr="00004085">
        <w:rPr>
          <w:rFonts w:ascii="Times New Roman" w:eastAsia="Times New Roman" w:hAnsi="Times New Roman"/>
          <w:b/>
          <w:bCs/>
          <w:lang w:eastAsia="ru-RU"/>
        </w:rPr>
        <w:t xml:space="preserve"> 30ХР и </w:t>
      </w:r>
      <w:proofErr w:type="spellStart"/>
      <w:r w:rsidRPr="00004085">
        <w:rPr>
          <w:rFonts w:ascii="Times New Roman" w:eastAsia="Times New Roman" w:hAnsi="Times New Roman"/>
          <w:b/>
          <w:bCs/>
          <w:lang w:eastAsia="ru-RU"/>
        </w:rPr>
        <w:t>Volbelle</w:t>
      </w:r>
      <w:proofErr w:type="spellEnd"/>
      <w:r w:rsidRPr="00004085">
        <w:rPr>
          <w:rFonts w:ascii="Times New Roman" w:eastAsia="Times New Roman" w:hAnsi="Times New Roman"/>
          <w:b/>
          <w:bCs/>
          <w:lang w:eastAsia="ru-RU"/>
        </w:rPr>
        <w:t xml:space="preserve"> для нужд ООО «</w:t>
      </w:r>
      <w:proofErr w:type="spellStart"/>
      <w:r w:rsidRPr="00004085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Pr="00004085">
        <w:rPr>
          <w:rFonts w:ascii="Times New Roman" w:eastAsia="Times New Roman" w:hAnsi="Times New Roman"/>
          <w:b/>
          <w:bCs/>
          <w:lang w:eastAsia="ru-RU"/>
        </w:rPr>
        <w:t>»</w:t>
      </w:r>
      <w:bookmarkStart w:id="0" w:name="_GoBack"/>
      <w:bookmarkEnd w:id="0"/>
    </w:p>
    <w:p w:rsidR="00004085" w:rsidRDefault="00C77AEB" w:rsidP="0000408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004085" w:rsidRPr="00CA7364" w:rsidTr="006435D7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04085" w:rsidRPr="00CA7364" w:rsidTr="006435D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Суджидерм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30ХР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C30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кислоты. Концентрация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 24 мг/г, предназначен для коррекции морщин средних и глубоких, </w:t>
            </w:r>
            <w:hyperlink r:id="rId6" w:history="1">
              <w:r w:rsidRPr="00884C30">
                <w:rPr>
                  <w:rFonts w:ascii="Times New Roman" w:hAnsi="Times New Roman"/>
                  <w:sz w:val="24"/>
                  <w:szCs w:val="24"/>
                </w:rPr>
                <w:t>увеличения объёма и улучшение контура губ</w:t>
              </w:r>
            </w:hyperlink>
            <w:r w:rsidRPr="00884C30">
              <w:rPr>
                <w:rFonts w:ascii="Times New Roman" w:hAnsi="Times New Roman"/>
                <w:sz w:val="24"/>
                <w:szCs w:val="24"/>
              </w:rPr>
              <w:t xml:space="preserve">. Длительность действия 12-18 месяцев. Состав: гель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 - 24 мг, фосфатный буфер ph7,2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q.s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>. 1мл. Форма выпуска: 2*1 шприц объемом 0,8 мл</w:t>
            </w:r>
          </w:p>
        </w:tc>
      </w:tr>
      <w:tr w:rsidR="00004085" w:rsidRPr="00CA7364" w:rsidTr="006435D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Volbelle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Juvederm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>) 1*1 мл.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085" w:rsidRPr="008F0CAF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4085" w:rsidRPr="008F0CAF" w:rsidRDefault="00004085" w:rsidP="0064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C30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кислоты. Препарат имеет уникальную запатентованную формулу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VycrossTM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, особенность которой заключается в «склеивании» коротких и длинных полимерных цепей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кислоты, что обеспечивает более долговременный результат. Включение коротких цепей, увеличение вязкости дает стойкий эффект, снижает вероятность отечности. Гель имеет очень мягкую, гладкую текстуру, благодаря чему облегчается процесс введения, препарат быстро и естественно распределяется под кожей. Препарат вводится подкожно и в слизистую оболочку губ с помощью специальной тонкой иглы и канюли, затем обрабатываемая область слегка массируется. Обезболивание не требуется, поскольку филлер уже содержит анестетик. Косметический эффект заметен сразу после инъекции, возможно легкая отечность, которая спадает через 3-4 часа. Преимуществом данного препарата является длительный результат уже после первого применения. Исследования показали, что он сохраняется до 12 месяцев </w:t>
            </w:r>
            <w:proofErr w:type="gramStart"/>
            <w:r w:rsidRPr="00884C30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дополнительного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подкалывания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884C30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для введения в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периоральную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область для: устранения морщин в зоне губ, кисетных складок, поднятия уголков рта, коррекции контуров губ, увеличения их объема, исправления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ассиметрии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, коррекции носослезной борозды. Состав: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кислота в виде геля,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(3мг),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фофсфатный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буфер.</w:t>
            </w:r>
          </w:p>
        </w:tc>
      </w:tr>
    </w:tbl>
    <w:p w:rsidR="00004085" w:rsidRDefault="00004085" w:rsidP="00004085"/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04085"/>
    <w:rsid w:val="0005755B"/>
    <w:rsid w:val="00224E9B"/>
    <w:rsid w:val="00411EE9"/>
    <w:rsid w:val="00722F8E"/>
    <w:rsid w:val="00884C30"/>
    <w:rsid w:val="008919AE"/>
    <w:rsid w:val="008F0CAF"/>
    <w:rsid w:val="00954DAE"/>
    <w:rsid w:val="00991B67"/>
    <w:rsid w:val="009B2D8D"/>
    <w:rsid w:val="00A249C8"/>
    <w:rsid w:val="00C154CC"/>
    <w:rsid w:val="00C77AEB"/>
    <w:rsid w:val="00D13AF6"/>
    <w:rsid w:val="00D80C0F"/>
    <w:rsid w:val="00E82FA1"/>
    <w:rsid w:val="00F31CC2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zerclinica.ru/cosmetology/lips-correction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2015-09-10T03:50:00Z</cp:lastPrinted>
  <dcterms:created xsi:type="dcterms:W3CDTF">2015-10-01T09:45:00Z</dcterms:created>
  <dcterms:modified xsi:type="dcterms:W3CDTF">2015-10-01T09:46:00Z</dcterms:modified>
</cp:coreProperties>
</file>